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20C31" w14:textId="28A94F98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03C66">
        <w:rPr>
          <w:rFonts w:cs="Arial"/>
          <w:b/>
          <w:noProof/>
          <w:sz w:val="24"/>
        </w:rPr>
        <w:t>3</w:t>
      </w:r>
      <w:r w:rsidR="00517688" w:rsidRPr="00AA5FA2">
        <w:rPr>
          <w:rFonts w:cs="Arial"/>
          <w:b/>
          <w:noProof/>
          <w:sz w:val="24"/>
        </w:rPr>
        <w:t>E</w:t>
      </w:r>
      <w:r w:rsidR="00517688" w:rsidRPr="00AA5FA2">
        <w:rPr>
          <w:rFonts w:cs="Arial"/>
          <w:b/>
          <w:noProof/>
          <w:sz w:val="24"/>
        </w:rPr>
        <w:tab/>
        <w:t>S2-2</w:t>
      </w:r>
      <w:r w:rsidR="00503C66">
        <w:rPr>
          <w:rFonts w:cs="Arial"/>
          <w:b/>
          <w:noProof/>
          <w:sz w:val="24"/>
        </w:rPr>
        <w:t>10</w:t>
      </w:r>
      <w:r w:rsidR="00E15DFE">
        <w:rPr>
          <w:rFonts w:cs="Arial"/>
          <w:b/>
          <w:noProof/>
          <w:sz w:val="24"/>
        </w:rPr>
        <w:t>0091</w:t>
      </w:r>
    </w:p>
    <w:p w14:paraId="511E8359" w14:textId="6B2D9602" w:rsidR="00A37251" w:rsidRPr="00AA5FA2" w:rsidRDefault="00503C66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24 February </w:t>
      </w:r>
      <w:r w:rsidR="009A5467">
        <w:rPr>
          <w:rFonts w:cs="Arial"/>
          <w:b/>
          <w:bCs/>
          <w:sz w:val="24"/>
          <w:szCs w:val="24"/>
        </w:rPr>
        <w:t>–</w:t>
      </w:r>
      <w:r w:rsidR="009A5467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 xml:space="preserve">09 March, 2021, </w:t>
      </w:r>
      <w:r w:rsidR="00A37251" w:rsidRPr="00AA5FA2">
        <w:rPr>
          <w:rFonts w:cs="Arial"/>
          <w:b/>
          <w:noProof/>
          <w:sz w:val="24"/>
        </w:rPr>
        <w:t>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6720FF4E" w:rsidR="00972700" w:rsidRDefault="00972700" w:rsidP="00C55772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D837D9" w:rsidRPr="009B3C68">
        <w:rPr>
          <w:rFonts w:ascii="Arial" w:hAnsi="Arial" w:cs="Arial"/>
          <w:b/>
          <w:color w:val="FF0000"/>
        </w:rPr>
        <w:t>[Draft]</w:t>
      </w:r>
      <w:r w:rsidR="00D837D9" w:rsidRPr="009B3C68">
        <w:rPr>
          <w:rFonts w:ascii="Arial" w:hAnsi="Arial" w:cs="Arial"/>
          <w:b/>
        </w:rPr>
        <w:t xml:space="preserve"> </w:t>
      </w:r>
      <w:r w:rsidR="00503C66">
        <w:rPr>
          <w:rFonts w:ascii="Arial" w:hAnsi="Arial" w:cs="Arial"/>
          <w:b/>
        </w:rPr>
        <w:t xml:space="preserve">Reply </w:t>
      </w:r>
      <w:r w:rsidR="00637300" w:rsidRPr="00AA5FA2">
        <w:rPr>
          <w:rFonts w:ascii="Arial" w:hAnsi="Arial" w:cs="Arial"/>
          <w:b/>
        </w:rPr>
        <w:t xml:space="preserve">LS on </w:t>
      </w:r>
      <w:r w:rsidR="00503C66" w:rsidRPr="00503C66">
        <w:rPr>
          <w:rFonts w:ascii="Arial" w:hAnsi="Arial" w:cs="Arial"/>
          <w:b/>
        </w:rPr>
        <w:t>geo-area confinement</w:t>
      </w:r>
    </w:p>
    <w:p w14:paraId="5288F324" w14:textId="70C13CB8" w:rsidR="00270FE8" w:rsidRPr="00AA5FA2" w:rsidRDefault="00270FE8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270FE8">
        <w:rPr>
          <w:rFonts w:ascii="Arial" w:hAnsi="Arial" w:cs="Arial"/>
          <w:b/>
          <w:bCs/>
          <w:lang w:eastAsia="zh-CN"/>
        </w:rPr>
        <w:t>Response to:</w:t>
      </w:r>
      <w:r w:rsidRPr="00270FE8">
        <w:rPr>
          <w:rFonts w:ascii="Arial" w:hAnsi="Arial" w:cs="Arial"/>
          <w:b/>
          <w:bCs/>
          <w:lang w:eastAsia="zh-CN"/>
        </w:rPr>
        <w:tab/>
      </w:r>
      <w:r w:rsidR="002B3C82" w:rsidRPr="002B3C82">
        <w:rPr>
          <w:rFonts w:ascii="Arial" w:hAnsi="Arial" w:cs="Arial"/>
          <w:b/>
          <w:bCs/>
          <w:lang w:eastAsia="zh-CN"/>
        </w:rPr>
        <w:t>LS on geo-area confinement</w:t>
      </w:r>
      <w:r w:rsidR="002B3C82">
        <w:rPr>
          <w:rFonts w:ascii="Arial" w:hAnsi="Arial" w:cs="Arial"/>
          <w:b/>
          <w:bCs/>
          <w:lang w:eastAsia="zh-CN"/>
        </w:rPr>
        <w:t xml:space="preserve"> (</w:t>
      </w:r>
      <w:r w:rsidR="002B3C82" w:rsidRPr="002B3C82">
        <w:rPr>
          <w:rFonts w:ascii="Arial" w:hAnsi="Arial" w:cs="Arial"/>
          <w:b/>
          <w:bCs/>
          <w:lang w:eastAsia="zh-CN"/>
        </w:rPr>
        <w:t>S2-2100040</w:t>
      </w:r>
      <w:r w:rsidR="002B3C82">
        <w:rPr>
          <w:rFonts w:ascii="Arial" w:hAnsi="Arial" w:cs="Arial"/>
          <w:b/>
          <w:bCs/>
          <w:lang w:eastAsia="zh-CN"/>
        </w:rPr>
        <w:t>/</w:t>
      </w:r>
      <w:r w:rsidR="002B3C82" w:rsidRPr="002B3C82">
        <w:rPr>
          <w:rFonts w:ascii="Arial" w:hAnsi="Arial" w:cs="Arial"/>
          <w:b/>
          <w:bCs/>
          <w:lang w:eastAsia="zh-CN"/>
        </w:rPr>
        <w:t>R2-2010960</w:t>
      </w:r>
      <w:r w:rsidR="002B3C82">
        <w:rPr>
          <w:rFonts w:ascii="Arial" w:hAnsi="Arial" w:cs="Arial"/>
          <w:b/>
          <w:bCs/>
          <w:lang w:eastAsia="zh-CN"/>
        </w:rPr>
        <w:t>)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77945066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proofErr w:type="spellStart"/>
      <w:r w:rsidR="006E576F" w:rsidRPr="006E576F">
        <w:rPr>
          <w:rFonts w:ascii="Arial" w:hAnsi="Arial" w:cs="Arial"/>
          <w:b/>
          <w:bCs/>
        </w:rPr>
        <w:t>NR_SL_enh</w:t>
      </w:r>
      <w:proofErr w:type="spellEnd"/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58D7CA70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503C66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4C806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503C66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28ACBDA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1C1A6A">
        <w:rPr>
          <w:rFonts w:cs="Arial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1C1A6A">
        <w:rPr>
          <w:rFonts w:cs="Arial"/>
          <w:bCs/>
          <w:lang w:val="de-DE"/>
        </w:rPr>
        <w:t>laeyoung</w:t>
      </w:r>
      <w:r w:rsidR="009C1E2A" w:rsidRPr="001C1A6A">
        <w:rPr>
          <w:rFonts w:cs="Arial"/>
          <w:bCs/>
          <w:lang w:val="de-DE"/>
        </w:rPr>
        <w:t>.</w:t>
      </w:r>
      <w:r w:rsidR="00771D63" w:rsidRPr="001C1A6A">
        <w:rPr>
          <w:rFonts w:cs="Arial"/>
          <w:bCs/>
          <w:lang w:val="de-DE"/>
        </w:rPr>
        <w:t>kim</w:t>
      </w:r>
      <w:r w:rsidR="009C1E2A" w:rsidRPr="001C1A6A">
        <w:rPr>
          <w:rFonts w:cs="Arial"/>
          <w:bCs/>
          <w:lang w:val="de-DE"/>
        </w:rPr>
        <w:t>@</w:t>
      </w:r>
      <w:r w:rsidR="00771D63" w:rsidRPr="001C1A6A">
        <w:rPr>
          <w:rFonts w:cs="Arial"/>
          <w:bCs/>
          <w:lang w:val="de-DE"/>
        </w:rPr>
        <w:t>lge</w:t>
      </w:r>
      <w:r w:rsidR="009C1E2A" w:rsidRPr="001C1A6A">
        <w:rPr>
          <w:rFonts w:cs="Arial"/>
          <w:bCs/>
          <w:lang w:val="de-DE"/>
        </w:rPr>
        <w:t>.</w:t>
      </w:r>
      <w:r w:rsidR="00CB6E4B" w:rsidRPr="001C1A6A">
        <w:rPr>
          <w:rFonts w:cs="Arial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ab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Default="002A504C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4CB87EEB" w14:textId="409F92B3" w:rsidR="005A7895" w:rsidRDefault="005A7895" w:rsidP="005A789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the LS on </w:t>
      </w:r>
      <w:r w:rsidRPr="005A7895">
        <w:rPr>
          <w:rFonts w:ascii="Arial" w:hAnsi="Arial" w:cs="Arial"/>
          <w:lang w:eastAsia="zh-CN"/>
        </w:rPr>
        <w:t>geo-area confinement</w:t>
      </w:r>
      <w:r>
        <w:rPr>
          <w:rFonts w:ascii="Arial" w:hAnsi="Arial" w:cs="Arial"/>
          <w:lang w:eastAsia="zh-CN"/>
        </w:rPr>
        <w:t xml:space="preserve"> </w:t>
      </w:r>
      <w:r w:rsidRPr="005A7895">
        <w:rPr>
          <w:rFonts w:ascii="Arial" w:hAnsi="Arial" w:cs="Arial"/>
          <w:lang w:eastAsia="zh-CN"/>
        </w:rPr>
        <w:t>(S2-2100040/R2-2010960)</w:t>
      </w:r>
      <w:r>
        <w:rPr>
          <w:rFonts w:ascii="Arial" w:hAnsi="Arial" w:cs="Arial"/>
          <w:lang w:eastAsia="zh-CN"/>
        </w:rPr>
        <w:t xml:space="preserve">. </w:t>
      </w:r>
    </w:p>
    <w:p w14:paraId="407D68FC" w14:textId="77777777" w:rsidR="005A7895" w:rsidRDefault="005A7895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52FAE254" w14:textId="4203B354" w:rsidR="00C72FA4" w:rsidRDefault="00C72FA4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/>
          <w:bCs/>
          <w:lang w:eastAsia="ko-KR"/>
        </w:rPr>
        <w:t xml:space="preserve">SA2 has </w:t>
      </w:r>
      <w:r w:rsidR="00E14FCB">
        <w:rPr>
          <w:rFonts w:ascii="Arial" w:eastAsia="맑은 고딕" w:hAnsi="Arial" w:cs="Arial"/>
          <w:bCs/>
          <w:lang w:eastAsia="ko-KR"/>
        </w:rPr>
        <w:t>discussed</w:t>
      </w:r>
      <w:r>
        <w:rPr>
          <w:rFonts w:ascii="Arial" w:eastAsia="맑은 고딕" w:hAnsi="Arial" w:cs="Arial"/>
          <w:bCs/>
          <w:lang w:eastAsia="ko-KR"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the following</w:t>
      </w:r>
      <w:r>
        <w:rPr>
          <w:rFonts w:ascii="Arial" w:eastAsia="맑은 고딕" w:hAnsi="Arial" w:cs="Arial"/>
          <w:bCs/>
          <w:lang w:eastAsia="ko-KR"/>
        </w:rPr>
        <w:t xml:space="preserve"> RAN2 </w:t>
      </w:r>
      <w:r w:rsidRPr="00C72FA4">
        <w:rPr>
          <w:rFonts w:ascii="Arial" w:eastAsia="맑은 고딕" w:hAnsi="Arial" w:cs="Arial"/>
          <w:bCs/>
          <w:lang w:eastAsia="ko-KR"/>
        </w:rPr>
        <w:t>agreement</w:t>
      </w:r>
      <w:r w:rsidR="00C42417">
        <w:rPr>
          <w:rFonts w:ascii="Arial" w:eastAsia="맑은 고딕" w:hAnsi="Arial" w:cs="Arial"/>
          <w:bCs/>
          <w:lang w:eastAsia="ko-KR"/>
        </w:rPr>
        <w:t xml:space="preserve"> related to the </w:t>
      </w:r>
      <w:r w:rsidR="00C42417">
        <w:rPr>
          <w:rFonts w:ascii="Arial" w:hAnsi="Arial" w:cs="Arial"/>
        </w:rPr>
        <w:t>Objective 5 i</w:t>
      </w:r>
      <w:r w:rsidR="00C42417" w:rsidRPr="00C72FA4">
        <w:rPr>
          <w:rFonts w:ascii="Arial" w:hAnsi="Arial" w:cs="Arial"/>
        </w:rPr>
        <w:t>n Rel-17 SL enhancement WI</w:t>
      </w:r>
      <w:r w:rsidRPr="00C72FA4">
        <w:rPr>
          <w:rFonts w:ascii="Arial" w:hAnsi="Arial" w:cs="Arial"/>
        </w:rPr>
        <w:t>.</w:t>
      </w:r>
    </w:p>
    <w:p w14:paraId="4B69DFC9" w14:textId="77777777" w:rsidR="00C72FA4" w:rsidRDefault="00C72FA4" w:rsidP="00C72FA4">
      <w:pPr>
        <w:spacing w:line="276" w:lineRule="auto"/>
        <w:rPr>
          <w:rFonts w:eastAsiaTheme="minorEastAsia" w:cs="Arial"/>
        </w:rPr>
      </w:pPr>
    </w:p>
    <w:p w14:paraId="37BB11AA" w14:textId="77777777" w:rsidR="00C72FA4" w:rsidRPr="00C72FA4" w:rsidRDefault="00C72FA4" w:rsidP="00C424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Chars="19" w:left="401" w:hanging="363"/>
        <w:rPr>
          <w:rFonts w:ascii="Arial" w:hAnsi="Arial" w:cs="Arial"/>
        </w:rPr>
      </w:pPr>
      <w:r w:rsidRPr="00C72FA4">
        <w:rPr>
          <w:rFonts w:ascii="Arial" w:hAnsi="Arial" w:cs="Arial"/>
        </w:rPr>
        <w:t xml:space="preserve">Agreements on geo-area confinement for non-ITS </w:t>
      </w:r>
      <w:proofErr w:type="spellStart"/>
      <w:r w:rsidRPr="00C72FA4">
        <w:rPr>
          <w:rFonts w:ascii="Arial" w:hAnsi="Arial" w:cs="Arial"/>
        </w:rPr>
        <w:t>sidelink</w:t>
      </w:r>
      <w:proofErr w:type="spellEnd"/>
      <w:r w:rsidRPr="00C72FA4">
        <w:rPr>
          <w:rFonts w:ascii="Arial" w:hAnsi="Arial" w:cs="Arial"/>
        </w:rPr>
        <w:t xml:space="preserve"> band: </w:t>
      </w:r>
    </w:p>
    <w:p w14:paraId="1EA172F6" w14:textId="77777777" w:rsidR="00C72FA4" w:rsidRPr="00C72FA4" w:rsidRDefault="00C72FA4" w:rsidP="00C4241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Chars="19" w:left="401" w:hanging="363"/>
        <w:rPr>
          <w:rFonts w:ascii="Arial" w:hAnsi="Arial" w:cs="Arial"/>
        </w:rPr>
      </w:pPr>
      <w:r w:rsidRPr="00C72FA4">
        <w:rPr>
          <w:rFonts w:ascii="Arial" w:hAnsi="Arial" w:cs="Arial"/>
        </w:rPr>
        <w:t xml:space="preserve">1: </w:t>
      </w:r>
      <w:r w:rsidRPr="00C72FA4">
        <w:rPr>
          <w:rFonts w:ascii="Arial" w:hAnsi="Arial" w:cs="Arial"/>
        </w:rPr>
        <w:tab/>
        <w:t>The Objective 5 in Rel-17 SL enhancement WI can be supported by Rel-16 SA2 spec, TS 23.287. RAN2 confirms that no extra standard efforts need to be done in RAN WGs towards this objective. RAN2 consider this objective completed.</w:t>
      </w:r>
    </w:p>
    <w:p w14:paraId="38631002" w14:textId="77777777" w:rsidR="00C72FA4" w:rsidRDefault="00C72FA4" w:rsidP="00B161E6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0434" w14:paraId="5411A144" w14:textId="77777777" w:rsidTr="00F40434">
        <w:tc>
          <w:tcPr>
            <w:tcW w:w="9855" w:type="dxa"/>
          </w:tcPr>
          <w:p w14:paraId="0140C1BA" w14:textId="77777777" w:rsidR="00F40434" w:rsidRPr="00F40434" w:rsidRDefault="00F40434" w:rsidP="00F4043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맑은 고딕"/>
                <w:lang w:eastAsia="ko-KR"/>
              </w:rPr>
            </w:pPr>
            <w:r w:rsidRPr="00F40434">
              <w:rPr>
                <w:rFonts w:eastAsia="맑은 고딕"/>
                <w:lang w:eastAsia="ko-KR"/>
              </w:rPr>
              <w:t xml:space="preserve">5. Define mechanism to ensure </w:t>
            </w:r>
            <w:proofErr w:type="spellStart"/>
            <w:r w:rsidRPr="00F40434">
              <w:rPr>
                <w:rFonts w:eastAsia="맑은 고딕"/>
                <w:lang w:eastAsia="ko-KR"/>
              </w:rPr>
              <w:t>sidelink</w:t>
            </w:r>
            <w:proofErr w:type="spellEnd"/>
            <w:r w:rsidRPr="00F40434">
              <w:rPr>
                <w:rFonts w:eastAsia="맑은 고딕"/>
                <w:lang w:eastAsia="ko-KR"/>
              </w:rPr>
              <w:t xml:space="preserve"> operation can be confined to a predetermined geographic area(s) for a given frequency range within non-ITS bands [RAN2].</w:t>
            </w:r>
          </w:p>
          <w:p w14:paraId="6D1830B6" w14:textId="568EFA44" w:rsidR="00F40434" w:rsidRDefault="00F40434" w:rsidP="00F40434">
            <w:pPr>
              <w:pStyle w:val="ac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ind w:left="596" w:hanging="283"/>
              <w:textAlignment w:val="baseline"/>
              <w:rPr>
                <w:rFonts w:ascii="Arial" w:eastAsia="맑은 고딕" w:hAnsi="Arial" w:cs="Arial" w:hint="eastAsia"/>
                <w:bCs/>
                <w:lang w:eastAsia="ko-KR"/>
              </w:rPr>
            </w:pPr>
            <w:r w:rsidRPr="00F40434">
              <w:rPr>
                <w:rFonts w:eastAsia="맑은 고딕"/>
                <w:lang w:eastAsia="ko-KR"/>
              </w:rPr>
              <w:t>This applies areas where there is no network coverage.</w:t>
            </w:r>
          </w:p>
        </w:tc>
      </w:tr>
    </w:tbl>
    <w:p w14:paraId="24E4D958" w14:textId="77777777" w:rsidR="00F40434" w:rsidRDefault="00F40434" w:rsidP="00B161E6">
      <w:pPr>
        <w:pStyle w:val="ac"/>
        <w:spacing w:after="120"/>
        <w:ind w:left="0"/>
        <w:rPr>
          <w:rFonts w:ascii="Arial" w:eastAsia="맑은 고딕" w:hAnsi="Arial" w:cs="Arial" w:hint="eastAsia"/>
          <w:bCs/>
          <w:lang w:eastAsia="ko-KR"/>
        </w:rPr>
      </w:pPr>
    </w:p>
    <w:p w14:paraId="69EC2F70" w14:textId="77777777" w:rsidR="00F40434" w:rsidRPr="00C72FA4" w:rsidRDefault="00F40434" w:rsidP="00B161E6">
      <w:pPr>
        <w:pStyle w:val="ac"/>
        <w:spacing w:after="120"/>
        <w:ind w:left="0"/>
        <w:rPr>
          <w:rFonts w:ascii="Arial" w:eastAsia="맑은 고딕" w:hAnsi="Arial" w:cs="Arial" w:hint="eastAsia"/>
          <w:bCs/>
          <w:lang w:eastAsia="ko-KR"/>
        </w:rPr>
      </w:pPr>
    </w:p>
    <w:p w14:paraId="0F0E7076" w14:textId="7CB244D6" w:rsidR="002E2A70" w:rsidRDefault="003C2632" w:rsidP="007F29FE">
      <w:pPr>
        <w:pStyle w:val="ac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</w:rPr>
        <w:t>The P</w:t>
      </w:r>
      <w:r w:rsidR="00FD4260" w:rsidRPr="00FD4260">
        <w:rPr>
          <w:rFonts w:ascii="Arial" w:hAnsi="Arial" w:cs="Arial"/>
        </w:rPr>
        <w:t>olicy/Parameter</w:t>
      </w:r>
      <w:r w:rsidR="00FD4260">
        <w:rPr>
          <w:rFonts w:ascii="Arial" w:hAnsi="Arial" w:cs="Arial"/>
        </w:rPr>
        <w:t xml:space="preserve">s </w:t>
      </w:r>
      <w:r w:rsidR="00FD4260" w:rsidRPr="00FD4260">
        <w:rPr>
          <w:rFonts w:ascii="Arial" w:hAnsi="Arial" w:cs="Arial"/>
        </w:rPr>
        <w:t>for V2X communications over PC5 reference point</w:t>
      </w:r>
      <w:r w:rsidR="00A56A7F">
        <w:rPr>
          <w:rFonts w:ascii="Arial" w:hAnsi="Arial" w:cs="Arial"/>
        </w:rPr>
        <w:t xml:space="preserve"> </w:t>
      </w:r>
      <w:r w:rsidR="00A56A7F">
        <w:rPr>
          <w:rFonts w:ascii="Arial" w:hAnsi="Arial" w:cs="Arial"/>
        </w:rPr>
        <w:t>described in clause</w:t>
      </w:r>
      <w:r w:rsidR="003359BC" w:rsidRPr="00A56A7F">
        <w:rPr>
          <w:rFonts w:ascii="Arial" w:hAnsi="Arial" w:cs="Arial"/>
        </w:rPr>
        <w:t> </w:t>
      </w:r>
      <w:r w:rsidR="00A56A7F" w:rsidRPr="00FD4260">
        <w:rPr>
          <w:rFonts w:ascii="Arial" w:hAnsi="Arial" w:cs="Arial"/>
        </w:rPr>
        <w:t>5.1.2.1</w:t>
      </w:r>
      <w:r w:rsidR="00A56A7F">
        <w:rPr>
          <w:rFonts w:ascii="Arial" w:hAnsi="Arial" w:cs="Arial"/>
        </w:rPr>
        <w:t xml:space="preserve"> of </w:t>
      </w:r>
      <w:r w:rsidR="00A56A7F" w:rsidRPr="00C72FA4">
        <w:rPr>
          <w:rFonts w:ascii="Arial" w:hAnsi="Arial" w:cs="Arial"/>
        </w:rPr>
        <w:t>TS</w:t>
      </w:r>
      <w:r w:rsidR="00A56A7F" w:rsidRPr="00A56A7F">
        <w:rPr>
          <w:rFonts w:ascii="Arial" w:hAnsi="Arial" w:cs="Arial"/>
        </w:rPr>
        <w:t> </w:t>
      </w:r>
      <w:r w:rsidR="00A56A7F" w:rsidRPr="00C72FA4">
        <w:rPr>
          <w:rFonts w:ascii="Arial" w:hAnsi="Arial" w:cs="Arial"/>
        </w:rPr>
        <w:t>23.287</w:t>
      </w:r>
      <w:r w:rsidR="00FD4260">
        <w:rPr>
          <w:rFonts w:ascii="Arial" w:hAnsi="Arial" w:cs="Arial"/>
        </w:rPr>
        <w:t xml:space="preserve"> include the following radio parameters for </w:t>
      </w:r>
      <w:r w:rsidR="00FD4260" w:rsidRPr="00FD4260">
        <w:rPr>
          <w:rFonts w:ascii="Arial" w:hAnsi="Arial" w:cs="Arial"/>
        </w:rPr>
        <w:t xml:space="preserve">no network coverage </w:t>
      </w:r>
      <w:r w:rsidR="00FD4260">
        <w:rPr>
          <w:rFonts w:ascii="Arial" w:hAnsi="Arial" w:cs="Arial"/>
        </w:rPr>
        <w:t>case.</w:t>
      </w:r>
    </w:p>
    <w:p w14:paraId="6C942375" w14:textId="77777777" w:rsidR="00FD4260" w:rsidRDefault="00FD4260" w:rsidP="007F29FE">
      <w:pPr>
        <w:pStyle w:val="ac"/>
        <w:spacing w:after="120"/>
        <w:ind w:left="0"/>
        <w:rPr>
          <w:rFonts w:ascii="Arial" w:hAnsi="Arial" w:cs="Arial"/>
          <w:bCs/>
        </w:rPr>
      </w:pP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FD4260" w14:paraId="26C38BBA" w14:textId="77777777" w:rsidTr="00FD4260">
        <w:tc>
          <w:tcPr>
            <w:tcW w:w="9918" w:type="dxa"/>
          </w:tcPr>
          <w:p w14:paraId="4AB3B32F" w14:textId="77777777" w:rsidR="00FD4260" w:rsidRPr="00FD4260" w:rsidRDefault="00FD4260" w:rsidP="00FD4260">
            <w:pPr>
              <w:pStyle w:val="B1"/>
              <w:spacing w:after="180"/>
              <w:ind w:left="568" w:hanging="284"/>
              <w:jc w:val="left"/>
              <w:rPr>
                <w:rFonts w:ascii="Times New Roman" w:eastAsiaTheme="minorEastAsia" w:hAnsi="Times New Roman"/>
              </w:rPr>
            </w:pPr>
            <w:r w:rsidRPr="00FD4260">
              <w:rPr>
                <w:rFonts w:ascii="Times New Roman" w:eastAsiaTheme="minorEastAsia" w:hAnsi="Times New Roman"/>
              </w:rPr>
              <w:t>2)</w:t>
            </w:r>
            <w:r w:rsidRPr="00FD4260">
              <w:rPr>
                <w:rFonts w:ascii="Times New Roman" w:eastAsiaTheme="minorEastAsia" w:hAnsi="Times New Roman"/>
              </w:rPr>
              <w:tab/>
              <w:t>Radio parameters when the UE is "not served by E-UTRA" and "not served by NR":</w:t>
            </w:r>
          </w:p>
          <w:p w14:paraId="6AEDE7A4" w14:textId="77777777" w:rsidR="00FD4260" w:rsidRPr="00490934" w:rsidRDefault="00FD4260" w:rsidP="00FD4260">
            <w:pPr>
              <w:pStyle w:val="B2"/>
            </w:pPr>
            <w:r w:rsidRPr="00490934">
              <w:t>-</w:t>
            </w:r>
            <w:r w:rsidRPr="00490934">
              <w:tab/>
              <w:t xml:space="preserve">Includes the radio parameters per PC5 RAT (i.e. LTE PC5, NR PC5) with Geographical Area(s) and an indication of whether they are "operator managed" or "non-operator managed". </w:t>
            </w:r>
            <w:r>
              <w:t xml:space="preserve">These radio parameters (e.g., frequency bands) are defined in TS 36.331 [14] and TS 38.331 [15]. </w:t>
            </w:r>
            <w:r w:rsidRPr="00490934">
              <w:t>The UE uses the radio parameters to perform V2X communications over PC5 reference point when "not served by E-UTRA" and "not served by NR" only if the UE can reliably locate itself in the corresponding Geographical Area. Otherwise, the UE is not authorized to transmit.</w:t>
            </w:r>
          </w:p>
          <w:p w14:paraId="07C835C5" w14:textId="31FECE70" w:rsidR="00FD4260" w:rsidRDefault="00FD4260" w:rsidP="00FD4260">
            <w:pPr>
              <w:pStyle w:val="NO"/>
              <w:rPr>
                <w:rFonts w:ascii="Arial" w:hAnsi="Arial" w:cs="Arial"/>
                <w:bCs/>
              </w:rPr>
            </w:pPr>
            <w:r w:rsidRPr="00490934">
              <w:t>NOTE </w:t>
            </w:r>
            <w:r>
              <w:t>2</w:t>
            </w:r>
            <w:r w:rsidRPr="00490934">
              <w:t>:</w:t>
            </w:r>
            <w:r w:rsidRPr="00490934">
              <w:tab/>
              <w:t>Whether a frequency band is "operator managed" or "non-operator managed" in a given Geographical Area is defined by local regulations.</w:t>
            </w:r>
          </w:p>
        </w:tc>
      </w:tr>
    </w:tbl>
    <w:p w14:paraId="0A212DCD" w14:textId="77777777" w:rsidR="00FD4260" w:rsidRDefault="00FD4260" w:rsidP="007F29FE">
      <w:pPr>
        <w:pStyle w:val="ac"/>
        <w:spacing w:after="120"/>
        <w:ind w:left="0"/>
        <w:rPr>
          <w:rFonts w:ascii="Arial" w:hAnsi="Arial" w:cs="Arial"/>
          <w:bCs/>
        </w:rPr>
      </w:pPr>
    </w:p>
    <w:p w14:paraId="2B705311" w14:textId="21527890" w:rsidR="00887437" w:rsidRDefault="00887437" w:rsidP="007F29FE">
      <w:pPr>
        <w:pStyle w:val="ac"/>
        <w:spacing w:after="120"/>
        <w:ind w:left="0"/>
        <w:rPr>
          <w:rFonts w:ascii="Arial" w:hAnsi="Arial" w:cs="Arial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The above </w:t>
      </w:r>
      <w:r>
        <w:rPr>
          <w:rFonts w:ascii="Arial" w:hAnsi="Arial" w:cs="Arial"/>
        </w:rPr>
        <w:t xml:space="preserve">radio parameters were defined generic, so </w:t>
      </w:r>
      <w:r w:rsidR="00720147"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 xml:space="preserve">apply not only to </w:t>
      </w:r>
      <w:r w:rsidRPr="00887437">
        <w:rPr>
          <w:rFonts w:ascii="Arial" w:hAnsi="Arial" w:cs="Arial"/>
        </w:rPr>
        <w:t>ITS bands</w:t>
      </w:r>
      <w:r>
        <w:rPr>
          <w:rFonts w:ascii="Arial" w:hAnsi="Arial" w:cs="Arial"/>
        </w:rPr>
        <w:t xml:space="preserve"> but also to </w:t>
      </w:r>
      <w:r w:rsidRPr="00887437">
        <w:rPr>
          <w:rFonts w:ascii="Arial" w:hAnsi="Arial" w:cs="Arial"/>
        </w:rPr>
        <w:t>non-ITS bands</w:t>
      </w:r>
      <w:r>
        <w:rPr>
          <w:rFonts w:ascii="Arial" w:hAnsi="Arial" w:cs="Arial"/>
        </w:rPr>
        <w:t>.</w:t>
      </w:r>
    </w:p>
    <w:p w14:paraId="57E02219" w14:textId="77777777" w:rsidR="009E4DC6" w:rsidRDefault="009E4DC6" w:rsidP="007F29FE">
      <w:pPr>
        <w:pStyle w:val="ac"/>
        <w:spacing w:after="120"/>
        <w:ind w:left="0"/>
        <w:rPr>
          <w:rFonts w:ascii="Arial" w:hAnsi="Arial" w:cs="Arial"/>
        </w:rPr>
      </w:pPr>
    </w:p>
    <w:p w14:paraId="5953AD49" w14:textId="01C81E59" w:rsidR="00887437" w:rsidRPr="00887437" w:rsidRDefault="00E14FCB" w:rsidP="007F29FE">
      <w:pPr>
        <w:pStyle w:val="ac"/>
        <w:spacing w:after="120"/>
        <w:ind w:left="0"/>
        <w:rPr>
          <w:rFonts w:ascii="Arial" w:eastAsia="맑은 고딕" w:hAnsi="Arial" w:cs="Arial"/>
          <w:bCs/>
          <w:lang w:eastAsia="ko-KR"/>
        </w:rPr>
      </w:pPr>
      <w:r>
        <w:rPr>
          <w:rFonts w:ascii="Arial" w:eastAsia="맑은 고딕" w:hAnsi="Arial" w:cs="Arial" w:hint="eastAsia"/>
          <w:bCs/>
          <w:lang w:eastAsia="ko-KR"/>
        </w:rPr>
        <w:t xml:space="preserve">Therefore, </w:t>
      </w:r>
      <w:r>
        <w:rPr>
          <w:rFonts w:ascii="Arial" w:eastAsia="맑은 고딕" w:hAnsi="Arial" w:cs="Arial"/>
          <w:bCs/>
          <w:lang w:eastAsia="ko-KR"/>
        </w:rPr>
        <w:t xml:space="preserve">SA2 has same understanding on </w:t>
      </w:r>
      <w:r>
        <w:rPr>
          <w:rFonts w:ascii="Arial" w:eastAsia="맑은 고딕" w:hAnsi="Arial" w:cs="Arial" w:hint="eastAsia"/>
          <w:bCs/>
          <w:lang w:eastAsia="ko-KR"/>
        </w:rPr>
        <w:t xml:space="preserve">the </w:t>
      </w:r>
      <w:r w:rsidR="00CC3AC9">
        <w:rPr>
          <w:rFonts w:ascii="Arial" w:eastAsia="맑은 고딕" w:hAnsi="Arial" w:cs="Arial"/>
          <w:bCs/>
          <w:lang w:eastAsia="ko-KR"/>
        </w:rPr>
        <w:t>above</w:t>
      </w:r>
      <w:r>
        <w:rPr>
          <w:rFonts w:ascii="Arial" w:eastAsia="맑은 고딕" w:hAnsi="Arial" w:cs="Arial"/>
          <w:bCs/>
          <w:lang w:eastAsia="ko-KR"/>
        </w:rPr>
        <w:t xml:space="preserve"> RAN2 </w:t>
      </w:r>
      <w:r w:rsidRPr="00C72FA4">
        <w:rPr>
          <w:rFonts w:ascii="Arial" w:eastAsia="맑은 고딕" w:hAnsi="Arial" w:cs="Arial"/>
          <w:bCs/>
          <w:lang w:eastAsia="ko-KR"/>
        </w:rPr>
        <w:t>agreement</w:t>
      </w:r>
      <w:r>
        <w:rPr>
          <w:rFonts w:ascii="Arial" w:eastAsia="맑은 고딕" w:hAnsi="Arial" w:cs="Arial"/>
          <w:bCs/>
          <w:lang w:eastAsia="ko-KR"/>
        </w:rPr>
        <w:t>, that is, t</w:t>
      </w:r>
      <w:r w:rsidRPr="00C72FA4">
        <w:rPr>
          <w:rFonts w:ascii="Arial" w:hAnsi="Arial" w:cs="Arial"/>
        </w:rPr>
        <w:t>he Objective 5 in Rel-17 SL enhancement WI can be supported by Rel-16 TS 23.287.</w:t>
      </w:r>
      <w:r w:rsidR="009E4DC6">
        <w:rPr>
          <w:rFonts w:ascii="Arial" w:hAnsi="Arial" w:cs="Arial"/>
        </w:rPr>
        <w:t xml:space="preserve"> No</w:t>
      </w:r>
      <w:r>
        <w:rPr>
          <w:rFonts w:ascii="Arial" w:eastAsia="맑은 고딕" w:hAnsi="Arial" w:cs="Arial" w:hint="eastAsia"/>
          <w:bCs/>
          <w:lang w:eastAsia="ko-KR"/>
        </w:rPr>
        <w:t xml:space="preserve"> change in TS 23.287 is needed </w:t>
      </w:r>
      <w:r w:rsidR="009E4DC6">
        <w:rPr>
          <w:rFonts w:ascii="Arial" w:eastAsia="맑은 고딕" w:hAnsi="Arial" w:cs="Arial"/>
          <w:bCs/>
          <w:lang w:eastAsia="ko-KR"/>
        </w:rPr>
        <w:t>related to</w:t>
      </w:r>
      <w:r>
        <w:rPr>
          <w:rFonts w:ascii="Arial" w:eastAsia="맑은 고딕" w:hAnsi="Arial" w:cs="Arial" w:hint="eastAsia"/>
          <w:bCs/>
          <w:lang w:eastAsia="ko-KR"/>
        </w:rPr>
        <w:t xml:space="preserve"> </w:t>
      </w:r>
      <w:r>
        <w:rPr>
          <w:rFonts w:ascii="Arial" w:eastAsia="맑은 고딕" w:hAnsi="Arial" w:cs="Arial"/>
          <w:bCs/>
          <w:lang w:eastAsia="ko-KR"/>
        </w:rPr>
        <w:t>t</w:t>
      </w:r>
      <w:r w:rsidRPr="00E14FCB">
        <w:rPr>
          <w:rFonts w:ascii="Arial" w:eastAsia="맑은 고딕" w:hAnsi="Arial" w:cs="Arial"/>
          <w:bCs/>
          <w:lang w:eastAsia="ko-KR"/>
        </w:rPr>
        <w:t>he Objective 5</w:t>
      </w:r>
      <w:bookmarkStart w:id="0" w:name="_GoBack"/>
      <w:bookmarkEnd w:id="0"/>
      <w:r>
        <w:rPr>
          <w:rFonts w:ascii="Arial" w:eastAsia="맑은 고딕" w:hAnsi="Arial" w:cs="Arial"/>
          <w:bCs/>
          <w:lang w:eastAsia="ko-KR"/>
        </w:rPr>
        <w:t>.</w:t>
      </w:r>
    </w:p>
    <w:p w14:paraId="2B8BBA6A" w14:textId="77777777" w:rsidR="004C6AF3" w:rsidRPr="00AA5FA2" w:rsidRDefault="004C6AF3" w:rsidP="00B161E6">
      <w:pPr>
        <w:pStyle w:val="ac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24715F15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837CBC" w:rsidRPr="00837CBC">
        <w:rPr>
          <w:rFonts w:ascii="Arial" w:hAnsi="Arial" w:cs="Arial"/>
        </w:rPr>
        <w:t xml:space="preserve">SA2 kindly </w:t>
      </w:r>
      <w:r w:rsidR="005A7895" w:rsidRPr="005A7895">
        <w:rPr>
          <w:rFonts w:ascii="Arial" w:hAnsi="Arial" w:cs="Arial"/>
        </w:rPr>
        <w:t xml:space="preserve">requests </w:t>
      </w:r>
      <w:r w:rsidR="00837CBC">
        <w:rPr>
          <w:rFonts w:ascii="Arial" w:hAnsi="Arial" w:cs="Arial"/>
        </w:rPr>
        <w:t>RAN2</w:t>
      </w:r>
      <w:r w:rsidR="00837CBC" w:rsidRPr="00837CBC">
        <w:rPr>
          <w:rFonts w:ascii="Arial" w:hAnsi="Arial" w:cs="Arial"/>
        </w:rPr>
        <w:t xml:space="preserve"> to take the </w:t>
      </w:r>
      <w:r w:rsidR="00837CBC">
        <w:rPr>
          <w:rFonts w:ascii="Arial" w:hAnsi="Arial" w:cs="Arial"/>
        </w:rPr>
        <w:t xml:space="preserve">above </w:t>
      </w:r>
      <w:r w:rsidR="00837CBC" w:rsidRPr="00837CBC">
        <w:rPr>
          <w:rFonts w:ascii="Arial" w:hAnsi="Arial" w:cs="Arial"/>
        </w:rPr>
        <w:t>information into account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50A66D43" w:rsidR="00E81C03" w:rsidRDefault="002631A8" w:rsidP="00786554">
      <w:pPr>
        <w:tabs>
          <w:tab w:val="left" w:pos="3560"/>
          <w:tab w:val="left" w:pos="4790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</w:t>
      </w:r>
      <w:r w:rsidR="00786554">
        <w:rPr>
          <w:rFonts w:ascii="Arial" w:hAnsi="Arial" w:cs="Arial"/>
          <w:bCs/>
        </w:rPr>
        <w:t>4</w:t>
      </w:r>
      <w:r w:rsidRPr="00AA5FA2">
        <w:rPr>
          <w:rFonts w:ascii="Arial" w:hAnsi="Arial" w:cs="Arial"/>
          <w:bCs/>
        </w:rPr>
        <w:t>E</w:t>
      </w:r>
      <w:r w:rsidR="00786554">
        <w:rPr>
          <w:rFonts w:ascii="Arial" w:hAnsi="Arial" w:cs="Arial"/>
          <w:bCs/>
        </w:rPr>
        <w:tab/>
      </w:r>
      <w:r w:rsidR="00786554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</w:t>
      </w:r>
      <w:r w:rsidR="00786554">
        <w:rPr>
          <w:rFonts w:ascii="Arial" w:hAnsi="Arial" w:cs="Arial"/>
          <w:bCs/>
        </w:rPr>
        <w:t>2</w:t>
      </w:r>
      <w:r w:rsidR="00D152F4" w:rsidRPr="00AA5FA2">
        <w:rPr>
          <w:rFonts w:ascii="Arial" w:hAnsi="Arial" w:cs="Arial"/>
          <w:bCs/>
        </w:rPr>
        <w:t xml:space="preserve"> – </w:t>
      </w:r>
      <w:r w:rsidR="00786554">
        <w:rPr>
          <w:rFonts w:ascii="Arial" w:hAnsi="Arial" w:cs="Arial"/>
          <w:bCs/>
        </w:rPr>
        <w:t>16</w:t>
      </w:r>
      <w:r w:rsidR="00D152F4" w:rsidRPr="00AA5FA2">
        <w:rPr>
          <w:rFonts w:ascii="Arial" w:hAnsi="Arial" w:cs="Arial"/>
          <w:bCs/>
        </w:rPr>
        <w:t xml:space="preserve"> </w:t>
      </w:r>
      <w:r w:rsidR="00786554">
        <w:rPr>
          <w:rFonts w:ascii="Arial" w:hAnsi="Arial" w:cs="Arial"/>
          <w:bCs/>
        </w:rPr>
        <w:t>April</w:t>
      </w:r>
      <w:r w:rsidR="00D152F4" w:rsidRPr="00AA5FA2">
        <w:rPr>
          <w:rFonts w:ascii="Arial" w:hAnsi="Arial" w:cs="Arial"/>
          <w:bCs/>
        </w:rPr>
        <w:t xml:space="preserve"> 202</w:t>
      </w:r>
      <w:r w:rsidR="00786554">
        <w:rPr>
          <w:rFonts w:ascii="Arial" w:hAnsi="Arial" w:cs="Arial"/>
          <w:bCs/>
        </w:rPr>
        <w:t>1</w:t>
      </w:r>
      <w:r w:rsidR="00786554">
        <w:rPr>
          <w:rFonts w:ascii="Arial" w:hAnsi="Arial" w:cs="Arial"/>
          <w:bCs/>
        </w:rPr>
        <w:tab/>
      </w:r>
      <w:r w:rsidR="00786554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2E912C92" w14:textId="0495397E" w:rsidR="00786554" w:rsidRPr="006749E1" w:rsidRDefault="00786554" w:rsidP="00786554">
      <w:pPr>
        <w:tabs>
          <w:tab w:val="left" w:pos="3560"/>
          <w:tab w:val="left" w:pos="4790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</w:t>
      </w:r>
      <w:r>
        <w:rPr>
          <w:rFonts w:ascii="Arial" w:hAnsi="Arial" w:cs="Arial"/>
          <w:bCs/>
        </w:rPr>
        <w:t>5</w:t>
      </w:r>
      <w:r w:rsidRPr="00AA5FA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A5FA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AA5FA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1"/>
      <w:footerReference w:type="first" r:id="rId12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E47DC" w14:textId="77777777" w:rsidR="003B03AF" w:rsidRDefault="003B03AF">
      <w:r>
        <w:separator/>
      </w:r>
    </w:p>
  </w:endnote>
  <w:endnote w:type="continuationSeparator" w:id="0">
    <w:p w14:paraId="17D89C89" w14:textId="77777777" w:rsidR="003B03AF" w:rsidRDefault="003B0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6E3A77" w:rsidRDefault="006E3A77">
    <w:pPr>
      <w:pStyle w:val="a4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99092" w14:textId="77777777" w:rsidR="003B03AF" w:rsidRDefault="003B03AF">
      <w:r>
        <w:separator/>
      </w:r>
    </w:p>
  </w:footnote>
  <w:footnote w:type="continuationSeparator" w:id="0">
    <w:p w14:paraId="7CEB5BFA" w14:textId="77777777" w:rsidR="003B03AF" w:rsidRDefault="003B0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맑은 고딕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B21DB4"/>
    <w:multiLevelType w:val="hybridMultilevel"/>
    <w:tmpl w:val="6D0A94F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 w:numId="2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4D02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1A6A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4E18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0FE8"/>
    <w:rsid w:val="00273BA8"/>
    <w:rsid w:val="00275836"/>
    <w:rsid w:val="00292CB1"/>
    <w:rsid w:val="002A504C"/>
    <w:rsid w:val="002A7E1D"/>
    <w:rsid w:val="002B1C49"/>
    <w:rsid w:val="002B3AB1"/>
    <w:rsid w:val="002B3C82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59BC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03AF"/>
    <w:rsid w:val="003B757F"/>
    <w:rsid w:val="003C2632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18E3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3C66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A7895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E576F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0147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6792C"/>
    <w:rsid w:val="00771D3F"/>
    <w:rsid w:val="00771D63"/>
    <w:rsid w:val="00772DF7"/>
    <w:rsid w:val="00774832"/>
    <w:rsid w:val="00782E7E"/>
    <w:rsid w:val="007840FC"/>
    <w:rsid w:val="00784F7F"/>
    <w:rsid w:val="00786554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556E"/>
    <w:rsid w:val="008375E8"/>
    <w:rsid w:val="00837CBC"/>
    <w:rsid w:val="00841087"/>
    <w:rsid w:val="00844698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87437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45AB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07036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A5467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E4DC6"/>
    <w:rsid w:val="009F2068"/>
    <w:rsid w:val="009F4B89"/>
    <w:rsid w:val="00A07147"/>
    <w:rsid w:val="00A2270F"/>
    <w:rsid w:val="00A267B4"/>
    <w:rsid w:val="00A341D3"/>
    <w:rsid w:val="00A37251"/>
    <w:rsid w:val="00A41C8A"/>
    <w:rsid w:val="00A42C5F"/>
    <w:rsid w:val="00A456D6"/>
    <w:rsid w:val="00A50D35"/>
    <w:rsid w:val="00A51C04"/>
    <w:rsid w:val="00A56A3E"/>
    <w:rsid w:val="00A56A7F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55F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37CD2"/>
    <w:rsid w:val="00C4056B"/>
    <w:rsid w:val="00C40FB1"/>
    <w:rsid w:val="00C42417"/>
    <w:rsid w:val="00C44962"/>
    <w:rsid w:val="00C47289"/>
    <w:rsid w:val="00C54E0F"/>
    <w:rsid w:val="00C5559E"/>
    <w:rsid w:val="00C55772"/>
    <w:rsid w:val="00C57171"/>
    <w:rsid w:val="00C639B6"/>
    <w:rsid w:val="00C70B3E"/>
    <w:rsid w:val="00C72FA4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AC9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37D9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4FCB"/>
    <w:rsid w:val="00E1510D"/>
    <w:rsid w:val="00E158A8"/>
    <w:rsid w:val="00E15DFE"/>
    <w:rsid w:val="00E21D79"/>
    <w:rsid w:val="00E26D2E"/>
    <w:rsid w:val="00E40269"/>
    <w:rsid w:val="00E44D5D"/>
    <w:rsid w:val="00E47C29"/>
    <w:rsid w:val="00E56C3E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B25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3D7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434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4260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2">
    <w:name w:val="풍선 도움말 텍스트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ab">
    <w:name w:val="Hyperlink"/>
    <w:basedOn w:val="a0"/>
    <w:uiPriority w:val="99"/>
    <w:unhideWhenUsed/>
    <w:rsid w:val="0069233B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Char1">
    <w:name w:val="본문 Char"/>
    <w:basedOn w:val="a0"/>
    <w:link w:val="a9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har0">
    <w:name w:val="메모 텍스트 Char"/>
    <w:basedOn w:val="a0"/>
    <w:link w:val="a5"/>
    <w:semiHidden/>
    <w:rsid w:val="009D2323"/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0"/>
    <w:link w:val="ad"/>
    <w:uiPriority w:val="99"/>
    <w:semiHidden/>
    <w:rsid w:val="008A0CD4"/>
    <w:rPr>
      <w:rFonts w:ascii="Arial" w:hAnsi="Arial"/>
      <w:b/>
      <w:bCs/>
      <w:lang w:val="en-GB" w:eastAsia="en-US"/>
    </w:rPr>
  </w:style>
  <w:style w:type="character" w:customStyle="1" w:styleId="Char">
    <w:name w:val="머리글 Char"/>
    <w:link w:val="a3"/>
    <w:rsid w:val="005A7895"/>
    <w:rPr>
      <w:lang w:val="en-GB" w:eastAsia="en-US"/>
    </w:rPr>
  </w:style>
  <w:style w:type="table" w:styleId="ae">
    <w:name w:val="Table Grid"/>
    <w:basedOn w:val="a1"/>
    <w:uiPriority w:val="39"/>
    <w:rsid w:val="00FD42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link w:val="TAHCar"/>
    <w:rsid w:val="00FD4260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B2">
    <w:name w:val="B2"/>
    <w:basedOn w:val="a"/>
    <w:link w:val="B2Char"/>
    <w:rsid w:val="00FD4260"/>
    <w:pPr>
      <w:spacing w:after="180"/>
      <w:ind w:left="851" w:hanging="284"/>
    </w:pPr>
    <w:rPr>
      <w:rFonts w:eastAsiaTheme="minorEastAsia"/>
    </w:rPr>
  </w:style>
  <w:style w:type="character" w:customStyle="1" w:styleId="TAHCar">
    <w:name w:val="TAH Car"/>
    <w:link w:val="TAH"/>
    <w:rsid w:val="00FD4260"/>
    <w:rPr>
      <w:rFonts w:ascii="Arial" w:eastAsiaTheme="minorEastAsia" w:hAnsi="Arial"/>
      <w:b/>
      <w:sz w:val="18"/>
      <w:lang w:val="en-GB" w:eastAsia="en-US"/>
    </w:rPr>
  </w:style>
  <w:style w:type="character" w:customStyle="1" w:styleId="B1Char">
    <w:name w:val="B1 Char"/>
    <w:link w:val="B1"/>
    <w:rsid w:val="00FD4260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D4260"/>
    <w:rPr>
      <w:rFonts w:eastAsiaTheme="minorEastAsia"/>
      <w:lang w:val="en-GB" w:eastAsia="en-US"/>
    </w:rPr>
  </w:style>
  <w:style w:type="paragraph" w:customStyle="1" w:styleId="NO">
    <w:name w:val="NO"/>
    <w:basedOn w:val="a"/>
    <w:link w:val="NOZchn"/>
    <w:qFormat/>
    <w:rsid w:val="00FD4260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D4260"/>
    <w:rPr>
      <w:rFonts w:eastAsiaTheme="minorEastAsia"/>
      <w:lang w:val="en-GB" w:eastAsia="en-US"/>
    </w:rPr>
  </w:style>
  <w:style w:type="paragraph" w:styleId="40">
    <w:name w:val="toc 4"/>
    <w:basedOn w:val="30"/>
    <w:semiHidden/>
    <w:rsid w:val="00F4043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맑은 고딕"/>
      <w:noProof/>
      <w:lang w:eastAsia="en-GB"/>
    </w:rPr>
  </w:style>
  <w:style w:type="paragraph" w:styleId="30">
    <w:name w:val="toc 3"/>
    <w:basedOn w:val="a"/>
    <w:next w:val="a"/>
    <w:autoRedefine/>
    <w:uiPriority w:val="39"/>
    <w:semiHidden/>
    <w:unhideWhenUsed/>
    <w:rsid w:val="00F40434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LaeYoung (LG Electronics)</cp:lastModifiedBy>
  <cp:revision>39</cp:revision>
  <cp:lastPrinted>2002-04-23T07:10:00Z</cp:lastPrinted>
  <dcterms:created xsi:type="dcterms:W3CDTF">2020-10-20T15:14:00Z</dcterms:created>
  <dcterms:modified xsi:type="dcterms:W3CDTF">2021-02-02T06:55:00Z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